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44D" w:rsidRDefault="0010544D" w:rsidP="0010544D">
      <w:pPr>
        <w:rPr>
          <w:sz w:val="22"/>
          <w:szCs w:val="22"/>
        </w:rPr>
      </w:pPr>
    </w:p>
    <w:p w:rsidR="0010544D" w:rsidRDefault="0010544D" w:rsidP="0010544D">
      <w:pPr>
        <w:rPr>
          <w:sz w:val="22"/>
          <w:szCs w:val="22"/>
        </w:rPr>
      </w:pPr>
    </w:p>
    <w:p w:rsidR="0010544D" w:rsidRDefault="0010544D" w:rsidP="0010544D">
      <w:pPr>
        <w:rPr>
          <w:sz w:val="22"/>
          <w:szCs w:val="22"/>
        </w:rPr>
      </w:pPr>
    </w:p>
    <w:p w:rsidR="001D0E3A" w:rsidRDefault="001D0E3A" w:rsidP="0010544D">
      <w:pPr>
        <w:rPr>
          <w:b/>
          <w:bCs/>
          <w:sz w:val="22"/>
          <w:szCs w:val="22"/>
        </w:rPr>
      </w:pPr>
      <w:r>
        <w:rPr>
          <w:b/>
          <w:bCs/>
          <w:sz w:val="22"/>
          <w:szCs w:val="22"/>
        </w:rPr>
        <w:t>Greek Theater</w:t>
      </w:r>
    </w:p>
    <w:p w:rsidR="001D0E3A" w:rsidRDefault="001D0E3A" w:rsidP="0010544D">
      <w:pPr>
        <w:rPr>
          <w:b/>
          <w:bCs/>
          <w:sz w:val="22"/>
          <w:szCs w:val="22"/>
        </w:rPr>
      </w:pPr>
    </w:p>
    <w:p w:rsidR="0010544D" w:rsidRPr="00AE49D5" w:rsidRDefault="0010544D" w:rsidP="0010544D">
      <w:pPr>
        <w:rPr>
          <w:b/>
          <w:bCs/>
          <w:sz w:val="22"/>
          <w:szCs w:val="22"/>
        </w:rPr>
      </w:pPr>
      <w:r w:rsidRPr="00AE49D5">
        <w:rPr>
          <w:b/>
          <w:bCs/>
          <w:sz w:val="22"/>
          <w:szCs w:val="22"/>
        </w:rPr>
        <w:t xml:space="preserve">The Greek Actor </w:t>
      </w:r>
    </w:p>
    <w:p w:rsidR="0010544D" w:rsidRPr="00AE49D5" w:rsidRDefault="0010544D" w:rsidP="0010544D">
      <w:pPr>
        <w:ind w:firstLine="720"/>
        <w:rPr>
          <w:sz w:val="22"/>
          <w:szCs w:val="22"/>
        </w:rPr>
      </w:pPr>
      <w:r w:rsidRPr="00AE49D5">
        <w:rPr>
          <w:sz w:val="22"/>
          <w:szCs w:val="22"/>
        </w:rPr>
        <w:t xml:space="preserve">Participating in Greek drama was considered to be a citizen's civic duty. Citizens were expected to volunteer to perform in the chorus. Experienced performers, especially citizens trained in oratory, </w:t>
      </w:r>
      <w:r w:rsidR="00FB1CD9">
        <w:rPr>
          <w:sz w:val="22"/>
          <w:szCs w:val="22"/>
        </w:rPr>
        <w:t xml:space="preserve">were </w:t>
      </w:r>
      <w:bookmarkStart w:id="0" w:name="_GoBack"/>
      <w:bookmarkEnd w:id="0"/>
      <w:r w:rsidRPr="00AE49D5">
        <w:rPr>
          <w:sz w:val="22"/>
          <w:szCs w:val="22"/>
        </w:rPr>
        <w:t>elevated to the status of actor. The Greek actor, who might also be a governmen</w:t>
      </w:r>
      <w:r w:rsidRPr="00AE49D5">
        <w:rPr>
          <w:sz w:val="22"/>
          <w:szCs w:val="22"/>
        </w:rPr>
        <w:softHyphen/>
        <w:t xml:space="preserve">tal official or influential businessman, was highly regarded in Greek society. So revered, the actor was often exempted from military duty. </w:t>
      </w:r>
    </w:p>
    <w:p w:rsidR="0010544D" w:rsidRPr="00AE49D5" w:rsidRDefault="0010544D" w:rsidP="0010544D">
      <w:pPr>
        <w:ind w:firstLine="720"/>
        <w:rPr>
          <w:sz w:val="22"/>
          <w:szCs w:val="22"/>
        </w:rPr>
      </w:pPr>
      <w:r w:rsidRPr="00AE49D5">
        <w:rPr>
          <w:sz w:val="22"/>
          <w:szCs w:val="22"/>
        </w:rPr>
        <w:t xml:space="preserve">In this male-dominated society, women were not allowed to act.  They were often excluded from the audience, or when allowed to attend, were relegated to the upper rows of seats. </w:t>
      </w:r>
    </w:p>
    <w:p w:rsidR="0010544D" w:rsidRPr="00AE49D5" w:rsidRDefault="0010544D" w:rsidP="0010544D">
      <w:pPr>
        <w:ind w:firstLine="720"/>
        <w:rPr>
          <w:sz w:val="22"/>
          <w:szCs w:val="22"/>
        </w:rPr>
      </w:pPr>
      <w:r w:rsidRPr="00AE49D5">
        <w:rPr>
          <w:sz w:val="22"/>
          <w:szCs w:val="22"/>
        </w:rPr>
        <w:t xml:space="preserve">The actor portraying the god, king, or legendary hero needed to appear larger than life. As a symbol, he reflected a grander status than mere mortals, like those appearing in the chorus. He needed to be seen by the audience who were at a great distance from the stage. Therefore, the actor donned a costume which added size and distinction to his role. </w:t>
      </w:r>
    </w:p>
    <w:p w:rsidR="0010544D" w:rsidRPr="00AE49D5" w:rsidRDefault="0010544D" w:rsidP="0010544D">
      <w:pPr>
        <w:ind w:firstLine="720"/>
        <w:rPr>
          <w:sz w:val="22"/>
          <w:szCs w:val="22"/>
        </w:rPr>
      </w:pPr>
      <w:r w:rsidRPr="00AE49D5">
        <w:rPr>
          <w:sz w:val="22"/>
          <w:szCs w:val="22"/>
        </w:rPr>
        <w:t xml:space="preserve">The actor wore a long, flowing robe, dyed in symbolic colors, called a </w:t>
      </w:r>
      <w:r w:rsidRPr="00AE49D5">
        <w:rPr>
          <w:b/>
          <w:bCs/>
          <w:sz w:val="22"/>
          <w:szCs w:val="22"/>
        </w:rPr>
        <w:t>chiton</w:t>
      </w:r>
      <w:r w:rsidRPr="00AE49D5">
        <w:rPr>
          <w:sz w:val="22"/>
          <w:szCs w:val="22"/>
        </w:rPr>
        <w:t xml:space="preserve">, with a great deal of padding underneath to give a broader than natural appearance. To add height, high, </w:t>
      </w:r>
      <w:proofErr w:type="spellStart"/>
      <w:r w:rsidRPr="00AE49D5">
        <w:rPr>
          <w:sz w:val="22"/>
          <w:szCs w:val="22"/>
        </w:rPr>
        <w:t>platformed</w:t>
      </w:r>
      <w:proofErr w:type="spellEnd"/>
      <w:r w:rsidRPr="00AE49D5">
        <w:rPr>
          <w:sz w:val="22"/>
          <w:szCs w:val="22"/>
        </w:rPr>
        <w:t xml:space="preserve"> shoes called </w:t>
      </w:r>
      <w:proofErr w:type="spellStart"/>
      <w:r w:rsidRPr="00AE49D5">
        <w:rPr>
          <w:b/>
          <w:bCs/>
          <w:sz w:val="22"/>
          <w:szCs w:val="22"/>
        </w:rPr>
        <w:t>co</w:t>
      </w:r>
      <w:r w:rsidRPr="00AE49D5">
        <w:rPr>
          <w:b/>
          <w:bCs/>
          <w:sz w:val="22"/>
          <w:szCs w:val="22"/>
        </w:rPr>
        <w:softHyphen/>
        <w:t>thurni</w:t>
      </w:r>
      <w:proofErr w:type="spellEnd"/>
      <w:r w:rsidRPr="00AE49D5">
        <w:rPr>
          <w:sz w:val="22"/>
          <w:szCs w:val="22"/>
        </w:rPr>
        <w:t xml:space="preserve"> were worn. </w:t>
      </w:r>
    </w:p>
    <w:p w:rsidR="0010544D" w:rsidRPr="00AE49D5" w:rsidRDefault="0010544D" w:rsidP="0010544D">
      <w:pPr>
        <w:ind w:firstLine="720"/>
        <w:rPr>
          <w:sz w:val="22"/>
          <w:szCs w:val="22"/>
        </w:rPr>
      </w:pPr>
      <w:r w:rsidRPr="00AE49D5">
        <w:rPr>
          <w:sz w:val="22"/>
          <w:szCs w:val="22"/>
        </w:rPr>
        <w:t xml:space="preserve">Though the actor gained in size, he lost mobility, which led to a more declamatory style of acting which required the actor to move little and to face his audience for delivery of his speeches. Because of distance from the audience and limited mobility, actors developed stock, broad, sweeping gestures and general movements which signified particular emotions, such as lowering the head to indicate grief, or beating the breast and rending their clothes to indicate mourning, or stretching out arms in prayer. </w:t>
      </w:r>
    </w:p>
    <w:p w:rsidR="0010544D" w:rsidRPr="00AE49D5" w:rsidRDefault="0010544D" w:rsidP="0010544D">
      <w:pPr>
        <w:ind w:firstLine="720"/>
        <w:rPr>
          <w:sz w:val="22"/>
          <w:szCs w:val="22"/>
        </w:rPr>
      </w:pPr>
      <w:r w:rsidRPr="00AE49D5">
        <w:rPr>
          <w:sz w:val="22"/>
          <w:szCs w:val="22"/>
        </w:rPr>
        <w:t xml:space="preserve">Actors carried properties (props) to indicate roles. A herald might wear a wreath, a traveler a broad-brimmed hat. Kings customarily carried scepters and warriors carried spears. The elderly carried sticks serving as canes. </w:t>
      </w:r>
    </w:p>
    <w:p w:rsidR="0010544D" w:rsidRPr="00AE49D5" w:rsidRDefault="0010544D" w:rsidP="00FB1CD9">
      <w:pPr>
        <w:ind w:firstLine="720"/>
        <w:rPr>
          <w:sz w:val="22"/>
          <w:szCs w:val="22"/>
        </w:rPr>
      </w:pPr>
      <w:r w:rsidRPr="00AE49D5">
        <w:rPr>
          <w:sz w:val="22"/>
          <w:szCs w:val="22"/>
        </w:rPr>
        <w:t xml:space="preserve">The most distinctive feature of the actor's costume was the mask.  Paradoxically, the mask both limited and broadened the audience's understanding of the role portrayed. The mask helped to identify the specific character, yet generalized the features enough to indicate a virtual Everyman, helping the audience to glean that personal message the Greeks intended to impart in their drama. </w:t>
      </w:r>
    </w:p>
    <w:p w:rsidR="0010544D" w:rsidRPr="00AE49D5" w:rsidRDefault="0010544D" w:rsidP="0010544D">
      <w:pPr>
        <w:rPr>
          <w:sz w:val="22"/>
          <w:szCs w:val="22"/>
        </w:rPr>
      </w:pPr>
    </w:p>
    <w:p w:rsidR="0010544D" w:rsidRPr="00AE49D5" w:rsidRDefault="0010544D" w:rsidP="0010544D">
      <w:pPr>
        <w:rPr>
          <w:b/>
          <w:bCs/>
          <w:sz w:val="22"/>
          <w:szCs w:val="22"/>
        </w:rPr>
      </w:pPr>
      <w:r w:rsidRPr="00AE49D5">
        <w:rPr>
          <w:b/>
          <w:bCs/>
          <w:sz w:val="22"/>
          <w:szCs w:val="22"/>
        </w:rPr>
        <w:t xml:space="preserve">The Mask </w:t>
      </w:r>
    </w:p>
    <w:p w:rsidR="0010544D" w:rsidRPr="00AE49D5" w:rsidRDefault="0010544D" w:rsidP="0010544D">
      <w:pPr>
        <w:ind w:firstLine="720"/>
        <w:rPr>
          <w:sz w:val="22"/>
          <w:szCs w:val="22"/>
        </w:rPr>
      </w:pPr>
      <w:r w:rsidRPr="00AE49D5">
        <w:rPr>
          <w:sz w:val="22"/>
          <w:szCs w:val="22"/>
        </w:rPr>
        <w:t>Born of man's use of the mask in religious ritual to inspire awe in the congregation by appearing more than mortal and to hide his face from the</w:t>
      </w:r>
      <w:r>
        <w:rPr>
          <w:sz w:val="22"/>
          <w:szCs w:val="22"/>
        </w:rPr>
        <w:t xml:space="preserve"> gods as he impersonated them, t</w:t>
      </w:r>
      <w:r w:rsidRPr="00AE49D5">
        <w:rPr>
          <w:sz w:val="22"/>
          <w:szCs w:val="22"/>
        </w:rPr>
        <w:t>he theatre adopted the mask as one of its more significant conventions. To comple</w:t>
      </w:r>
      <w:r>
        <w:rPr>
          <w:sz w:val="22"/>
          <w:szCs w:val="22"/>
        </w:rPr>
        <w:t>te the larger-than-life picture,</w:t>
      </w:r>
      <w:r w:rsidRPr="00AE49D5">
        <w:rPr>
          <w:sz w:val="22"/>
          <w:szCs w:val="22"/>
        </w:rPr>
        <w:t xml:space="preserve"> the actor wore a large </w:t>
      </w:r>
      <w:r w:rsidRPr="00AE49D5">
        <w:rPr>
          <w:b/>
          <w:bCs/>
          <w:sz w:val="22"/>
          <w:szCs w:val="22"/>
        </w:rPr>
        <w:t>mask</w:t>
      </w:r>
      <w:r w:rsidRPr="00AE49D5">
        <w:rPr>
          <w:sz w:val="22"/>
          <w:szCs w:val="22"/>
        </w:rPr>
        <w:t xml:space="preserve"> which served both as a megaphone with i</w:t>
      </w:r>
      <w:r>
        <w:rPr>
          <w:sz w:val="22"/>
          <w:szCs w:val="22"/>
        </w:rPr>
        <w:t>ts large aperture for the mouth,</w:t>
      </w:r>
      <w:r w:rsidRPr="00AE49D5">
        <w:rPr>
          <w:sz w:val="22"/>
          <w:szCs w:val="22"/>
        </w:rPr>
        <w:t xml:space="preserve"> and as a symbol to distinguish the role. It identified age, se</w:t>
      </w:r>
      <w:r>
        <w:rPr>
          <w:sz w:val="22"/>
          <w:szCs w:val="22"/>
        </w:rPr>
        <w:t>x, mood, and rank. Fully hooded,</w:t>
      </w:r>
      <w:r w:rsidRPr="00AE49D5">
        <w:rPr>
          <w:sz w:val="22"/>
          <w:szCs w:val="22"/>
        </w:rPr>
        <w:t xml:space="preserve"> it rested on the shoulders of the actor. Usually the mask was constructed of bark. </w:t>
      </w:r>
      <w:proofErr w:type="gramStart"/>
      <w:r w:rsidRPr="00AE49D5">
        <w:rPr>
          <w:sz w:val="22"/>
          <w:szCs w:val="22"/>
        </w:rPr>
        <w:t>cork</w:t>
      </w:r>
      <w:proofErr w:type="gramEnd"/>
      <w:r w:rsidRPr="00AE49D5">
        <w:rPr>
          <w:sz w:val="22"/>
          <w:szCs w:val="22"/>
        </w:rPr>
        <w:t xml:space="preserve">, leather, or linen. The most beautiful were tragic; the grotesque and bizarre depicting creatures like frogs and birds were reserved for comedy. The flexibility of changing masks allowed actors to change roles easily. A mask was called a </w:t>
      </w:r>
      <w:r w:rsidRPr="00AE49D5">
        <w:rPr>
          <w:b/>
          <w:bCs/>
          <w:sz w:val="22"/>
          <w:szCs w:val="22"/>
        </w:rPr>
        <w:t>persona</w:t>
      </w:r>
      <w:r w:rsidRPr="00AE49D5">
        <w:rPr>
          <w:sz w:val="22"/>
          <w:szCs w:val="22"/>
        </w:rPr>
        <w:t xml:space="preserve">. </w:t>
      </w:r>
    </w:p>
    <w:p w:rsidR="0010544D" w:rsidRDefault="0010544D" w:rsidP="0010544D">
      <w:pPr>
        <w:rPr>
          <w:sz w:val="20"/>
          <w:szCs w:val="20"/>
        </w:rPr>
      </w:pPr>
    </w:p>
    <w:p w:rsidR="0010544D" w:rsidRDefault="0010544D" w:rsidP="0010544D">
      <w:pPr>
        <w:rPr>
          <w:sz w:val="20"/>
          <w:szCs w:val="20"/>
        </w:rPr>
      </w:pPr>
    </w:p>
    <w:p w:rsidR="0010544D" w:rsidRPr="00AE49D5" w:rsidRDefault="0010544D" w:rsidP="0010544D">
      <w:pPr>
        <w:rPr>
          <w:sz w:val="20"/>
          <w:szCs w:val="20"/>
        </w:rPr>
      </w:pPr>
      <w:r>
        <w:rPr>
          <w:sz w:val="20"/>
          <w:szCs w:val="20"/>
        </w:rPr>
        <w:t>Tragic Mask</w:t>
      </w:r>
      <w:r>
        <w:rPr>
          <w:sz w:val="20"/>
          <w:szCs w:val="20"/>
        </w:rPr>
        <w:tab/>
      </w:r>
      <w:r>
        <w:rPr>
          <w:sz w:val="20"/>
          <w:szCs w:val="20"/>
        </w:rPr>
        <w:tab/>
      </w:r>
      <w:r>
        <w:rPr>
          <w:sz w:val="20"/>
          <w:szCs w:val="20"/>
        </w:rPr>
        <w:tab/>
        <w:t>Comic Mask</w:t>
      </w:r>
      <w:r>
        <w:rPr>
          <w:sz w:val="20"/>
          <w:szCs w:val="20"/>
        </w:rPr>
        <w:tab/>
      </w:r>
      <w:r>
        <w:rPr>
          <w:sz w:val="20"/>
          <w:szCs w:val="20"/>
        </w:rPr>
        <w:tab/>
      </w:r>
      <w:r>
        <w:rPr>
          <w:sz w:val="20"/>
          <w:szCs w:val="20"/>
        </w:rPr>
        <w:tab/>
        <w:t>Greek Dramatic Masks</w:t>
      </w:r>
    </w:p>
    <w:p w:rsidR="0010544D" w:rsidRPr="0010544D" w:rsidRDefault="0010544D" w:rsidP="0010544D">
      <w:pPr>
        <w:rPr>
          <w:sz w:val="22"/>
          <w:szCs w:val="22"/>
        </w:rPr>
        <w:sectPr w:rsidR="0010544D" w:rsidRPr="0010544D" w:rsidSect="0010544D">
          <w:pgSz w:w="12242" w:h="15842"/>
          <w:pgMar w:top="360" w:right="1443" w:bottom="360" w:left="1060" w:header="720" w:footer="720" w:gutter="0"/>
          <w:cols w:space="720"/>
          <w:noEndnote/>
        </w:sectPr>
      </w:pPr>
      <w:r>
        <w:rPr>
          <w:noProof/>
        </w:rPr>
        <w:drawing>
          <wp:inline distT="0" distB="0" distL="0" distR="0" wp14:anchorId="4EF446F2" wp14:editId="0C52A2AF">
            <wp:extent cx="1600200" cy="1847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00200" cy="1847850"/>
                    </a:xfrm>
                    <a:prstGeom prst="rect">
                      <a:avLst/>
                    </a:prstGeom>
                    <a:noFill/>
                    <a:ln>
                      <a:noFill/>
                    </a:ln>
                  </pic:spPr>
                </pic:pic>
              </a:graphicData>
            </a:graphic>
          </wp:inline>
        </w:drawing>
      </w:r>
      <w:r>
        <w:t xml:space="preserve">        </w:t>
      </w:r>
      <w:r>
        <w:rPr>
          <w:noProof/>
        </w:rPr>
        <w:drawing>
          <wp:inline distT="0" distB="0" distL="0" distR="0" wp14:anchorId="5937D536" wp14:editId="4DFB56F4">
            <wp:extent cx="1047750" cy="14573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0" cy="1457325"/>
                    </a:xfrm>
                    <a:prstGeom prst="rect">
                      <a:avLst/>
                    </a:prstGeom>
                    <a:noFill/>
                    <a:ln>
                      <a:noFill/>
                    </a:ln>
                  </pic:spPr>
                </pic:pic>
              </a:graphicData>
            </a:graphic>
          </wp:inline>
        </w:drawing>
      </w:r>
      <w:r>
        <w:rPr>
          <w:noProof/>
        </w:rPr>
        <w:drawing>
          <wp:inline distT="0" distB="0" distL="0" distR="0" wp14:anchorId="3E439C6B" wp14:editId="42D47D2D">
            <wp:extent cx="3076575" cy="1676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76575" cy="1676400"/>
                    </a:xfrm>
                    <a:prstGeom prst="rect">
                      <a:avLst/>
                    </a:prstGeom>
                    <a:noFill/>
                    <a:ln>
                      <a:noFill/>
                    </a:ln>
                  </pic:spPr>
                </pic:pic>
              </a:graphicData>
            </a:graphic>
          </wp:inline>
        </w:drawing>
      </w:r>
    </w:p>
    <w:p w:rsidR="0010544D" w:rsidRDefault="0010544D" w:rsidP="0010544D">
      <w:pPr>
        <w:rPr>
          <w:b/>
          <w:bCs/>
          <w:sz w:val="22"/>
          <w:szCs w:val="22"/>
        </w:rPr>
      </w:pPr>
    </w:p>
    <w:p w:rsidR="0010544D" w:rsidRDefault="0010544D" w:rsidP="0010544D">
      <w:pPr>
        <w:rPr>
          <w:b/>
          <w:bCs/>
          <w:sz w:val="22"/>
          <w:szCs w:val="22"/>
        </w:rPr>
      </w:pPr>
    </w:p>
    <w:p w:rsidR="0010544D" w:rsidRPr="007B18CB" w:rsidRDefault="0010544D" w:rsidP="0010544D">
      <w:pPr>
        <w:rPr>
          <w:b/>
          <w:bCs/>
          <w:sz w:val="22"/>
          <w:szCs w:val="22"/>
        </w:rPr>
      </w:pPr>
      <w:r w:rsidRPr="007B18CB">
        <w:rPr>
          <w:b/>
          <w:bCs/>
          <w:sz w:val="22"/>
          <w:szCs w:val="22"/>
        </w:rPr>
        <w:t>The Role of the Chorus</w:t>
      </w:r>
    </w:p>
    <w:p w:rsidR="001D0E3A" w:rsidRDefault="001D0E3A" w:rsidP="0010544D">
      <w:pPr>
        <w:rPr>
          <w:sz w:val="22"/>
          <w:szCs w:val="22"/>
        </w:rPr>
      </w:pPr>
    </w:p>
    <w:p w:rsidR="0010544D" w:rsidRPr="007B18CB" w:rsidRDefault="0010544D" w:rsidP="0010544D">
      <w:pPr>
        <w:rPr>
          <w:sz w:val="22"/>
          <w:szCs w:val="22"/>
        </w:rPr>
      </w:pPr>
      <w:r w:rsidRPr="007B18CB">
        <w:rPr>
          <w:sz w:val="22"/>
          <w:szCs w:val="22"/>
        </w:rPr>
        <w:t xml:space="preserve">Characteristics of the Greek chorus: </w:t>
      </w:r>
    </w:p>
    <w:p w:rsidR="0010544D" w:rsidRPr="007B18CB" w:rsidRDefault="0010544D" w:rsidP="0010544D">
      <w:pPr>
        <w:numPr>
          <w:ilvl w:val="0"/>
          <w:numId w:val="1"/>
        </w:numPr>
        <w:rPr>
          <w:sz w:val="22"/>
          <w:szCs w:val="22"/>
        </w:rPr>
      </w:pPr>
      <w:r w:rsidRPr="007B18CB">
        <w:rPr>
          <w:sz w:val="22"/>
          <w:szCs w:val="22"/>
        </w:rPr>
        <w:t xml:space="preserve">Group of approximately 15 men </w:t>
      </w:r>
    </w:p>
    <w:p w:rsidR="001D0E3A" w:rsidRDefault="0010544D" w:rsidP="0010544D">
      <w:pPr>
        <w:numPr>
          <w:ilvl w:val="0"/>
          <w:numId w:val="1"/>
        </w:numPr>
        <w:rPr>
          <w:sz w:val="22"/>
          <w:szCs w:val="22"/>
        </w:rPr>
      </w:pPr>
      <w:r w:rsidRPr="007B18CB">
        <w:rPr>
          <w:sz w:val="22"/>
          <w:szCs w:val="22"/>
        </w:rPr>
        <w:t xml:space="preserve">Sang lyric poetry and danced to musical accompaniment </w:t>
      </w:r>
    </w:p>
    <w:p w:rsidR="001D0E3A" w:rsidRDefault="001D0E3A" w:rsidP="0010544D">
      <w:pPr>
        <w:numPr>
          <w:ilvl w:val="0"/>
          <w:numId w:val="1"/>
        </w:numPr>
        <w:rPr>
          <w:sz w:val="22"/>
          <w:szCs w:val="22"/>
        </w:rPr>
      </w:pPr>
      <w:r>
        <w:rPr>
          <w:sz w:val="22"/>
          <w:szCs w:val="22"/>
        </w:rPr>
        <w:t xml:space="preserve">Were unpaid, </w:t>
      </w:r>
      <w:r w:rsidR="0010544D" w:rsidRPr="007B18CB">
        <w:rPr>
          <w:sz w:val="22"/>
          <w:szCs w:val="22"/>
        </w:rPr>
        <w:t xml:space="preserve">drawn from the citizenry at large </w:t>
      </w:r>
    </w:p>
    <w:p w:rsidR="001D0E3A" w:rsidRDefault="0010544D" w:rsidP="0010544D">
      <w:pPr>
        <w:numPr>
          <w:ilvl w:val="0"/>
          <w:numId w:val="1"/>
        </w:numPr>
        <w:rPr>
          <w:sz w:val="22"/>
          <w:szCs w:val="22"/>
        </w:rPr>
      </w:pPr>
      <w:r w:rsidRPr="007B18CB">
        <w:rPr>
          <w:sz w:val="22"/>
          <w:szCs w:val="22"/>
        </w:rPr>
        <w:t xml:space="preserve">Performing in the chorus was regarded as a civic duty </w:t>
      </w:r>
    </w:p>
    <w:p w:rsidR="0010544D" w:rsidRPr="007B18CB" w:rsidRDefault="0010544D" w:rsidP="0010544D">
      <w:pPr>
        <w:numPr>
          <w:ilvl w:val="0"/>
          <w:numId w:val="1"/>
        </w:numPr>
        <w:rPr>
          <w:sz w:val="22"/>
          <w:szCs w:val="22"/>
        </w:rPr>
      </w:pPr>
      <w:r w:rsidRPr="007B18CB">
        <w:rPr>
          <w:sz w:val="22"/>
          <w:szCs w:val="22"/>
        </w:rPr>
        <w:t xml:space="preserve">Were trained and costumed </w:t>
      </w:r>
    </w:p>
    <w:p w:rsidR="0010544D" w:rsidRPr="007B18CB" w:rsidRDefault="0010544D" w:rsidP="0010544D">
      <w:pPr>
        <w:numPr>
          <w:ilvl w:val="0"/>
          <w:numId w:val="1"/>
        </w:numPr>
        <w:rPr>
          <w:sz w:val="22"/>
          <w:szCs w:val="22"/>
        </w:rPr>
      </w:pPr>
      <w:r w:rsidRPr="007B18CB">
        <w:rPr>
          <w:sz w:val="22"/>
          <w:szCs w:val="22"/>
        </w:rPr>
        <w:t xml:space="preserve">Wore the dress of the people they represented and wore light masks </w:t>
      </w:r>
    </w:p>
    <w:p w:rsidR="0010544D" w:rsidRPr="007B18CB" w:rsidRDefault="0010544D" w:rsidP="0010544D">
      <w:pPr>
        <w:rPr>
          <w:sz w:val="22"/>
          <w:szCs w:val="22"/>
        </w:rPr>
      </w:pPr>
    </w:p>
    <w:p w:rsidR="0010544D" w:rsidRPr="007B18CB" w:rsidRDefault="0010544D" w:rsidP="0010544D">
      <w:pPr>
        <w:rPr>
          <w:sz w:val="22"/>
          <w:szCs w:val="22"/>
        </w:rPr>
      </w:pPr>
      <w:r w:rsidRPr="007B18CB">
        <w:rPr>
          <w:sz w:val="22"/>
          <w:szCs w:val="22"/>
        </w:rPr>
        <w:t xml:space="preserve">Functions of the Greek chorus: </w:t>
      </w:r>
    </w:p>
    <w:p w:rsidR="0010544D" w:rsidRPr="007B18CB" w:rsidRDefault="0010544D" w:rsidP="0010544D">
      <w:pPr>
        <w:numPr>
          <w:ilvl w:val="0"/>
          <w:numId w:val="2"/>
        </w:numPr>
        <w:rPr>
          <w:sz w:val="22"/>
          <w:szCs w:val="22"/>
        </w:rPr>
      </w:pPr>
      <w:r w:rsidRPr="007B18CB">
        <w:rPr>
          <w:sz w:val="22"/>
          <w:szCs w:val="22"/>
        </w:rPr>
        <w:t xml:space="preserve">Provided link from audience to actors, responding to the play in a manner the playwright hoped the audience would respond—the ideal spectator </w:t>
      </w:r>
    </w:p>
    <w:p w:rsidR="0010544D" w:rsidRPr="007B18CB" w:rsidRDefault="0010544D" w:rsidP="0010544D">
      <w:pPr>
        <w:numPr>
          <w:ilvl w:val="0"/>
          <w:numId w:val="2"/>
        </w:numPr>
        <w:rPr>
          <w:sz w:val="22"/>
          <w:szCs w:val="22"/>
        </w:rPr>
      </w:pPr>
      <w:r w:rsidRPr="007B18CB">
        <w:rPr>
          <w:sz w:val="22"/>
          <w:szCs w:val="22"/>
        </w:rPr>
        <w:t xml:space="preserve">Provided tension release </w:t>
      </w:r>
    </w:p>
    <w:p w:rsidR="0010544D" w:rsidRPr="007B18CB" w:rsidRDefault="0010544D" w:rsidP="0010544D">
      <w:pPr>
        <w:numPr>
          <w:ilvl w:val="0"/>
          <w:numId w:val="2"/>
        </w:numPr>
        <w:rPr>
          <w:sz w:val="22"/>
          <w:szCs w:val="22"/>
        </w:rPr>
      </w:pPr>
      <w:r w:rsidRPr="007B18CB">
        <w:rPr>
          <w:sz w:val="22"/>
          <w:szCs w:val="22"/>
        </w:rPr>
        <w:t xml:space="preserve">Reflected upon what has happened, pondered what might happen, asked questions </w:t>
      </w:r>
    </w:p>
    <w:p w:rsidR="0010544D" w:rsidRPr="007B18CB" w:rsidRDefault="0010544D" w:rsidP="0010544D">
      <w:pPr>
        <w:numPr>
          <w:ilvl w:val="0"/>
          <w:numId w:val="2"/>
        </w:numPr>
        <w:rPr>
          <w:sz w:val="22"/>
          <w:szCs w:val="22"/>
        </w:rPr>
      </w:pPr>
      <w:r w:rsidRPr="007B18CB">
        <w:rPr>
          <w:sz w:val="22"/>
          <w:szCs w:val="22"/>
        </w:rPr>
        <w:t xml:space="preserve">At times advised central characters </w:t>
      </w:r>
    </w:p>
    <w:p w:rsidR="0010544D" w:rsidRPr="007B18CB" w:rsidRDefault="0010544D" w:rsidP="0010544D">
      <w:pPr>
        <w:numPr>
          <w:ilvl w:val="0"/>
          <w:numId w:val="2"/>
        </w:numPr>
        <w:rPr>
          <w:sz w:val="22"/>
          <w:szCs w:val="22"/>
        </w:rPr>
      </w:pPr>
      <w:r w:rsidRPr="007B18CB">
        <w:rPr>
          <w:sz w:val="22"/>
          <w:szCs w:val="22"/>
        </w:rPr>
        <w:t xml:space="preserve">Often functioned as the conscience of the people, establishing an ethical perception from which to view the action </w:t>
      </w:r>
    </w:p>
    <w:p w:rsidR="0010544D" w:rsidRPr="007B18CB" w:rsidRDefault="0010544D" w:rsidP="0010544D">
      <w:pPr>
        <w:numPr>
          <w:ilvl w:val="0"/>
          <w:numId w:val="2"/>
        </w:numPr>
        <w:rPr>
          <w:sz w:val="22"/>
          <w:szCs w:val="22"/>
        </w:rPr>
      </w:pPr>
      <w:r w:rsidRPr="007B18CB">
        <w:rPr>
          <w:sz w:val="22"/>
          <w:szCs w:val="22"/>
        </w:rPr>
        <w:t xml:space="preserve">Helped to establish mood and to heighten the dramatic moments through movement and song </w:t>
      </w:r>
    </w:p>
    <w:p w:rsidR="0010544D" w:rsidRPr="007B18CB" w:rsidRDefault="0010544D" w:rsidP="0010544D">
      <w:pPr>
        <w:numPr>
          <w:ilvl w:val="0"/>
          <w:numId w:val="2"/>
        </w:numPr>
        <w:rPr>
          <w:sz w:val="22"/>
          <w:szCs w:val="22"/>
        </w:rPr>
      </w:pPr>
      <w:r w:rsidRPr="007B18CB">
        <w:rPr>
          <w:sz w:val="22"/>
          <w:szCs w:val="22"/>
        </w:rPr>
        <w:t xml:space="preserve">Added theatricality to performance </w:t>
      </w:r>
    </w:p>
    <w:p w:rsidR="0010544D" w:rsidRPr="007B18CB" w:rsidRDefault="0010544D" w:rsidP="0010544D">
      <w:pPr>
        <w:numPr>
          <w:ilvl w:val="0"/>
          <w:numId w:val="2"/>
        </w:numPr>
        <w:rPr>
          <w:sz w:val="22"/>
          <w:szCs w:val="22"/>
        </w:rPr>
      </w:pPr>
      <w:r w:rsidRPr="007B18CB">
        <w:rPr>
          <w:sz w:val="22"/>
          <w:szCs w:val="22"/>
        </w:rPr>
        <w:t xml:space="preserve">Helped to establish important pacing of the play, pointing moments at which the audience should reflect upon what has occurred and what must yet transpire </w:t>
      </w:r>
    </w:p>
    <w:p w:rsidR="0010544D" w:rsidRPr="007B18CB" w:rsidRDefault="0010544D" w:rsidP="0010544D">
      <w:pPr>
        <w:numPr>
          <w:ilvl w:val="0"/>
          <w:numId w:val="2"/>
        </w:numPr>
        <w:rPr>
          <w:sz w:val="22"/>
          <w:szCs w:val="22"/>
        </w:rPr>
      </w:pPr>
      <w:r w:rsidRPr="007B18CB">
        <w:rPr>
          <w:sz w:val="22"/>
          <w:szCs w:val="22"/>
        </w:rPr>
        <w:t xml:space="preserve">Could be in the play or outside of it, by either participating in the action or by commenting on the action as merely an observer </w:t>
      </w:r>
    </w:p>
    <w:p w:rsidR="0010544D" w:rsidRPr="007B18CB" w:rsidRDefault="0010544D" w:rsidP="0010544D">
      <w:pPr>
        <w:numPr>
          <w:ilvl w:val="0"/>
          <w:numId w:val="2"/>
        </w:numPr>
        <w:rPr>
          <w:sz w:val="22"/>
          <w:szCs w:val="22"/>
        </w:rPr>
      </w:pPr>
      <w:r w:rsidRPr="007B18CB">
        <w:rPr>
          <w:sz w:val="22"/>
          <w:szCs w:val="22"/>
        </w:rPr>
        <w:t xml:space="preserve">Separated scene of action from one another </w:t>
      </w:r>
    </w:p>
    <w:p w:rsidR="0010544D" w:rsidRDefault="0010544D" w:rsidP="0010544D">
      <w:pPr>
        <w:numPr>
          <w:ilvl w:val="0"/>
          <w:numId w:val="2"/>
        </w:numPr>
        <w:rPr>
          <w:sz w:val="22"/>
          <w:szCs w:val="22"/>
        </w:rPr>
      </w:pPr>
      <w:r w:rsidRPr="007B18CB">
        <w:rPr>
          <w:sz w:val="22"/>
          <w:szCs w:val="22"/>
        </w:rPr>
        <w:t xml:space="preserve">Usually through a leader as spokesperson, could interact with the central characters </w:t>
      </w:r>
    </w:p>
    <w:p w:rsidR="0010544D" w:rsidRDefault="0010544D" w:rsidP="0010544D">
      <w:pPr>
        <w:rPr>
          <w:sz w:val="22"/>
          <w:szCs w:val="22"/>
        </w:rPr>
      </w:pPr>
    </w:p>
    <w:p w:rsidR="0010544D" w:rsidRDefault="001D0E3A" w:rsidP="0010544D">
      <w:pPr>
        <w:rPr>
          <w:sz w:val="22"/>
          <w:szCs w:val="22"/>
        </w:rPr>
      </w:pPr>
      <w:r>
        <w:rPr>
          <w:sz w:val="22"/>
          <w:szCs w:val="22"/>
        </w:rPr>
        <w:t>Movements of the Greek chorus:</w:t>
      </w:r>
    </w:p>
    <w:p w:rsidR="001D0E3A" w:rsidRPr="001D0E3A" w:rsidRDefault="001D0E3A" w:rsidP="001D0E3A">
      <w:pPr>
        <w:pStyle w:val="ListParagraph"/>
        <w:numPr>
          <w:ilvl w:val="0"/>
          <w:numId w:val="4"/>
        </w:numPr>
        <w:rPr>
          <w:sz w:val="22"/>
          <w:szCs w:val="22"/>
        </w:rPr>
      </w:pPr>
      <w:r w:rsidRPr="001D0E3A">
        <w:rPr>
          <w:sz w:val="22"/>
          <w:szCs w:val="22"/>
          <w:shd w:val="clear" w:color="auto" w:fill="FFFFFF"/>
        </w:rPr>
        <w:t xml:space="preserve">Choral songs were divided into stanzas: </w:t>
      </w:r>
      <w:r w:rsidRPr="001D0E3A">
        <w:rPr>
          <w:i/>
          <w:sz w:val="22"/>
          <w:szCs w:val="22"/>
          <w:shd w:val="clear" w:color="auto" w:fill="FFFFFF"/>
        </w:rPr>
        <w:t>strophe</w:t>
      </w:r>
      <w:r w:rsidRPr="001D0E3A">
        <w:rPr>
          <w:sz w:val="22"/>
          <w:szCs w:val="22"/>
          <w:shd w:val="clear" w:color="auto" w:fill="FFFFFF"/>
        </w:rPr>
        <w:t xml:space="preserve"> (turn), </w:t>
      </w:r>
      <w:r w:rsidRPr="001D0E3A">
        <w:rPr>
          <w:i/>
          <w:sz w:val="22"/>
          <w:szCs w:val="22"/>
          <w:shd w:val="clear" w:color="auto" w:fill="FFFFFF"/>
        </w:rPr>
        <w:t>antistrophe</w:t>
      </w:r>
      <w:r w:rsidRPr="001D0E3A">
        <w:rPr>
          <w:sz w:val="22"/>
          <w:szCs w:val="22"/>
          <w:shd w:val="clear" w:color="auto" w:fill="FFFFFF"/>
        </w:rPr>
        <w:t xml:space="preserve"> (turn the other way), and </w:t>
      </w:r>
      <w:r w:rsidRPr="001D0E3A">
        <w:rPr>
          <w:i/>
          <w:sz w:val="22"/>
          <w:szCs w:val="22"/>
          <w:shd w:val="clear" w:color="auto" w:fill="FFFFFF"/>
        </w:rPr>
        <w:t>epode</w:t>
      </w:r>
      <w:r w:rsidRPr="001D0E3A">
        <w:rPr>
          <w:sz w:val="22"/>
          <w:szCs w:val="22"/>
          <w:shd w:val="clear" w:color="auto" w:fill="FFFFFF"/>
        </w:rPr>
        <w:t xml:space="preserve"> (added song)</w:t>
      </w:r>
      <w:r>
        <w:rPr>
          <w:sz w:val="22"/>
          <w:szCs w:val="22"/>
          <w:shd w:val="clear" w:color="auto" w:fill="FFFFFF"/>
        </w:rPr>
        <w:t xml:space="preserve">. </w:t>
      </w:r>
      <w:r w:rsidRPr="001D0E3A">
        <w:rPr>
          <w:sz w:val="22"/>
          <w:szCs w:val="22"/>
          <w:shd w:val="clear" w:color="auto" w:fill="FFFFFF"/>
        </w:rPr>
        <w:t xml:space="preserve"> </w:t>
      </w:r>
      <w:r>
        <w:rPr>
          <w:sz w:val="22"/>
          <w:szCs w:val="22"/>
          <w:shd w:val="clear" w:color="auto" w:fill="FFFFFF"/>
        </w:rPr>
        <w:t>These</w:t>
      </w:r>
      <w:r w:rsidRPr="001D0E3A">
        <w:rPr>
          <w:sz w:val="22"/>
          <w:szCs w:val="22"/>
          <w:shd w:val="clear" w:color="auto" w:fill="FFFFFF"/>
        </w:rPr>
        <w:t xml:space="preserve"> were sung while the chorus moved (danced). </w:t>
      </w:r>
    </w:p>
    <w:p w:rsidR="001D0E3A" w:rsidRPr="001D0E3A" w:rsidRDefault="001D0E3A" w:rsidP="001D0E3A">
      <w:pPr>
        <w:pStyle w:val="ListParagraph"/>
        <w:numPr>
          <w:ilvl w:val="0"/>
          <w:numId w:val="4"/>
        </w:numPr>
        <w:rPr>
          <w:sz w:val="22"/>
          <w:szCs w:val="22"/>
        </w:rPr>
      </w:pPr>
      <w:r w:rsidRPr="001D0E3A">
        <w:rPr>
          <w:sz w:val="22"/>
          <w:szCs w:val="22"/>
          <w:shd w:val="clear" w:color="auto" w:fill="FFFFFF"/>
        </w:rPr>
        <w:t xml:space="preserve">While singing the strophe an ancient commentator tells us they moved </w:t>
      </w:r>
      <w:r>
        <w:rPr>
          <w:sz w:val="22"/>
          <w:szCs w:val="22"/>
          <w:shd w:val="clear" w:color="auto" w:fill="FFFFFF"/>
        </w:rPr>
        <w:t>from left to right.</w:t>
      </w:r>
    </w:p>
    <w:p w:rsidR="0010544D" w:rsidRPr="001D0E3A" w:rsidRDefault="001D0E3A" w:rsidP="001D0E3A">
      <w:pPr>
        <w:pStyle w:val="ListParagraph"/>
        <w:numPr>
          <w:ilvl w:val="0"/>
          <w:numId w:val="4"/>
        </w:numPr>
        <w:rPr>
          <w:sz w:val="22"/>
          <w:szCs w:val="22"/>
        </w:rPr>
      </w:pPr>
      <w:r>
        <w:rPr>
          <w:sz w:val="22"/>
          <w:szCs w:val="22"/>
          <w:shd w:val="clear" w:color="auto" w:fill="FFFFFF"/>
        </w:rPr>
        <w:t>W</w:t>
      </w:r>
      <w:r w:rsidRPr="001D0E3A">
        <w:rPr>
          <w:sz w:val="22"/>
          <w:szCs w:val="22"/>
          <w:shd w:val="clear" w:color="auto" w:fill="FFFFFF"/>
        </w:rPr>
        <w:t>hile singing the antistrophe they moved from right to left.</w:t>
      </w:r>
    </w:p>
    <w:p w:rsidR="001D0E3A" w:rsidRDefault="001D0E3A" w:rsidP="0010544D">
      <w:pPr>
        <w:rPr>
          <w:sz w:val="20"/>
          <w:szCs w:val="20"/>
        </w:rPr>
      </w:pPr>
    </w:p>
    <w:p w:rsidR="001D0E3A" w:rsidRDefault="001D0E3A" w:rsidP="0010544D">
      <w:pPr>
        <w:rPr>
          <w:sz w:val="20"/>
          <w:szCs w:val="20"/>
        </w:rPr>
      </w:pPr>
    </w:p>
    <w:p w:rsidR="001D0E3A" w:rsidRDefault="001D0E3A" w:rsidP="0010544D">
      <w:pPr>
        <w:rPr>
          <w:sz w:val="20"/>
          <w:szCs w:val="20"/>
        </w:rPr>
      </w:pPr>
    </w:p>
    <w:p w:rsidR="0010544D" w:rsidRPr="00AE49D5" w:rsidRDefault="0010544D" w:rsidP="0010544D">
      <w:pPr>
        <w:rPr>
          <w:sz w:val="20"/>
          <w:szCs w:val="20"/>
        </w:rPr>
      </w:pPr>
      <w:r w:rsidRPr="00AE49D5">
        <w:rPr>
          <w:sz w:val="20"/>
          <w:szCs w:val="20"/>
        </w:rPr>
        <w:t xml:space="preserve">Phyllis </w:t>
      </w:r>
      <w:proofErr w:type="spellStart"/>
      <w:r w:rsidRPr="00AE49D5">
        <w:rPr>
          <w:sz w:val="20"/>
          <w:szCs w:val="20"/>
        </w:rPr>
        <w:t>Hartnoll</w:t>
      </w:r>
      <w:proofErr w:type="spellEnd"/>
      <w:r w:rsidRPr="00AE49D5">
        <w:rPr>
          <w:sz w:val="20"/>
          <w:szCs w:val="20"/>
        </w:rPr>
        <w:t>, The Concise History of Theater (New York: 1969, Harry N. Abrams, Inc</w:t>
      </w:r>
      <w:proofErr w:type="gramStart"/>
      <w:r w:rsidRPr="00AE49D5">
        <w:rPr>
          <w:sz w:val="20"/>
          <w:szCs w:val="20"/>
        </w:rPr>
        <w:t>. )</w:t>
      </w:r>
      <w:proofErr w:type="gramEnd"/>
      <w:r w:rsidRPr="00AE49D5">
        <w:rPr>
          <w:sz w:val="20"/>
          <w:szCs w:val="20"/>
        </w:rPr>
        <w:t xml:space="preserve"> 19. </w:t>
      </w:r>
    </w:p>
    <w:p w:rsidR="0010544D" w:rsidRPr="00AE49D5" w:rsidRDefault="0010544D" w:rsidP="0010544D">
      <w:pPr>
        <w:rPr>
          <w:sz w:val="20"/>
          <w:szCs w:val="20"/>
        </w:rPr>
      </w:pPr>
      <w:r w:rsidRPr="00AE49D5">
        <w:rPr>
          <w:sz w:val="20"/>
          <w:szCs w:val="20"/>
        </w:rPr>
        <w:t xml:space="preserve">George R. </w:t>
      </w:r>
      <w:proofErr w:type="spellStart"/>
      <w:r w:rsidRPr="00AE49D5">
        <w:rPr>
          <w:sz w:val="20"/>
          <w:szCs w:val="20"/>
        </w:rPr>
        <w:t>Kernoodle</w:t>
      </w:r>
      <w:proofErr w:type="spellEnd"/>
      <w:r w:rsidRPr="00AE49D5">
        <w:rPr>
          <w:sz w:val="20"/>
          <w:szCs w:val="20"/>
        </w:rPr>
        <w:t xml:space="preserve">, Invitation to the Theatre, (New York: 1967, Harcourt, Brace and World, Inc.) 163. </w:t>
      </w:r>
    </w:p>
    <w:p w:rsidR="0010544D" w:rsidRDefault="0010544D" w:rsidP="0010544D">
      <w:pPr>
        <w:rPr>
          <w:sz w:val="20"/>
          <w:szCs w:val="20"/>
        </w:rPr>
      </w:pPr>
      <w:r w:rsidRPr="00AE49D5">
        <w:rPr>
          <w:sz w:val="20"/>
          <w:szCs w:val="20"/>
        </w:rPr>
        <w:t xml:space="preserve">© COPYRIGHT, </w:t>
      </w:r>
      <w:proofErr w:type="gramStart"/>
      <w:r w:rsidRPr="00AE49D5">
        <w:rPr>
          <w:sz w:val="20"/>
          <w:szCs w:val="20"/>
        </w:rPr>
        <w:t>The</w:t>
      </w:r>
      <w:proofErr w:type="gramEnd"/>
      <w:r w:rsidRPr="00AE49D5">
        <w:rPr>
          <w:sz w:val="20"/>
          <w:szCs w:val="20"/>
        </w:rPr>
        <w:t xml:space="preserve"> Center for Learning. Used with permission. Not for resale. </w:t>
      </w:r>
    </w:p>
    <w:p w:rsidR="0014607E" w:rsidRDefault="0014607E"/>
    <w:sectPr w:rsidR="001460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420CE"/>
    <w:multiLevelType w:val="hybridMultilevel"/>
    <w:tmpl w:val="4F247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33597E"/>
    <w:multiLevelType w:val="hybridMultilevel"/>
    <w:tmpl w:val="0F8E1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09333E"/>
    <w:multiLevelType w:val="hybridMultilevel"/>
    <w:tmpl w:val="011CD990"/>
    <w:lvl w:ilvl="0" w:tplc="2626ED44">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7D5D24B2"/>
    <w:multiLevelType w:val="hybridMultilevel"/>
    <w:tmpl w:val="27DC7868"/>
    <w:lvl w:ilvl="0" w:tplc="2626ED44">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44D"/>
    <w:rsid w:val="00002F35"/>
    <w:rsid w:val="00006E5C"/>
    <w:rsid w:val="000136A8"/>
    <w:rsid w:val="0001681F"/>
    <w:rsid w:val="00020D32"/>
    <w:rsid w:val="000213A4"/>
    <w:rsid w:val="00021AC9"/>
    <w:rsid w:val="00025017"/>
    <w:rsid w:val="00027764"/>
    <w:rsid w:val="0002777C"/>
    <w:rsid w:val="000312C9"/>
    <w:rsid w:val="000313AC"/>
    <w:rsid w:val="00034FA9"/>
    <w:rsid w:val="00035414"/>
    <w:rsid w:val="00036075"/>
    <w:rsid w:val="00036FF9"/>
    <w:rsid w:val="00037955"/>
    <w:rsid w:val="000407AD"/>
    <w:rsid w:val="000407DF"/>
    <w:rsid w:val="00044F32"/>
    <w:rsid w:val="0004585C"/>
    <w:rsid w:val="000511C8"/>
    <w:rsid w:val="000569E8"/>
    <w:rsid w:val="000572EA"/>
    <w:rsid w:val="0006422A"/>
    <w:rsid w:val="0007250B"/>
    <w:rsid w:val="000757F6"/>
    <w:rsid w:val="00075C9E"/>
    <w:rsid w:val="000778B4"/>
    <w:rsid w:val="00077DCB"/>
    <w:rsid w:val="00077EB7"/>
    <w:rsid w:val="0008386F"/>
    <w:rsid w:val="00084D35"/>
    <w:rsid w:val="0008545B"/>
    <w:rsid w:val="00086959"/>
    <w:rsid w:val="00090D85"/>
    <w:rsid w:val="00094278"/>
    <w:rsid w:val="00097275"/>
    <w:rsid w:val="000A1832"/>
    <w:rsid w:val="000A33B9"/>
    <w:rsid w:val="000A6BEC"/>
    <w:rsid w:val="000B0F3D"/>
    <w:rsid w:val="000C104B"/>
    <w:rsid w:val="000C1812"/>
    <w:rsid w:val="000C30B5"/>
    <w:rsid w:val="000C73AE"/>
    <w:rsid w:val="000C7B55"/>
    <w:rsid w:val="000D147A"/>
    <w:rsid w:val="000D2DD6"/>
    <w:rsid w:val="000D49AA"/>
    <w:rsid w:val="000D5003"/>
    <w:rsid w:val="000D7C0C"/>
    <w:rsid w:val="000D7CF8"/>
    <w:rsid w:val="000D7E06"/>
    <w:rsid w:val="000D7F1B"/>
    <w:rsid w:val="000E0642"/>
    <w:rsid w:val="000E0FA3"/>
    <w:rsid w:val="000E4CB6"/>
    <w:rsid w:val="000F76C0"/>
    <w:rsid w:val="00102DCE"/>
    <w:rsid w:val="00103923"/>
    <w:rsid w:val="0010544D"/>
    <w:rsid w:val="00113926"/>
    <w:rsid w:val="00115649"/>
    <w:rsid w:val="00126994"/>
    <w:rsid w:val="00134302"/>
    <w:rsid w:val="00134BBA"/>
    <w:rsid w:val="00144D74"/>
    <w:rsid w:val="001453CE"/>
    <w:rsid w:val="0014607E"/>
    <w:rsid w:val="00146A43"/>
    <w:rsid w:val="0015604C"/>
    <w:rsid w:val="00160849"/>
    <w:rsid w:val="0016553D"/>
    <w:rsid w:val="0017018A"/>
    <w:rsid w:val="001708BD"/>
    <w:rsid w:val="00176CF9"/>
    <w:rsid w:val="00181FC1"/>
    <w:rsid w:val="00182A08"/>
    <w:rsid w:val="00182A56"/>
    <w:rsid w:val="00182D49"/>
    <w:rsid w:val="001842EA"/>
    <w:rsid w:val="00185704"/>
    <w:rsid w:val="0019085D"/>
    <w:rsid w:val="001941D9"/>
    <w:rsid w:val="00195F31"/>
    <w:rsid w:val="00196084"/>
    <w:rsid w:val="001965BE"/>
    <w:rsid w:val="001A1863"/>
    <w:rsid w:val="001A235B"/>
    <w:rsid w:val="001A2626"/>
    <w:rsid w:val="001A2C8D"/>
    <w:rsid w:val="001A7CDE"/>
    <w:rsid w:val="001A7F20"/>
    <w:rsid w:val="001B0C8F"/>
    <w:rsid w:val="001B16A8"/>
    <w:rsid w:val="001B2E19"/>
    <w:rsid w:val="001C0430"/>
    <w:rsid w:val="001C104A"/>
    <w:rsid w:val="001C4F3A"/>
    <w:rsid w:val="001C7565"/>
    <w:rsid w:val="001C7FC0"/>
    <w:rsid w:val="001D0A6D"/>
    <w:rsid w:val="001D0E3A"/>
    <w:rsid w:val="001D1FFE"/>
    <w:rsid w:val="001D3763"/>
    <w:rsid w:val="001D5C5A"/>
    <w:rsid w:val="001E0379"/>
    <w:rsid w:val="001E0FF1"/>
    <w:rsid w:val="001E3558"/>
    <w:rsid w:val="001E3703"/>
    <w:rsid w:val="001E3CF9"/>
    <w:rsid w:val="001E4BA7"/>
    <w:rsid w:val="001E59C9"/>
    <w:rsid w:val="001E72B8"/>
    <w:rsid w:val="001F140A"/>
    <w:rsid w:val="001F67D5"/>
    <w:rsid w:val="001F6890"/>
    <w:rsid w:val="001F6B38"/>
    <w:rsid w:val="002120DD"/>
    <w:rsid w:val="00230F90"/>
    <w:rsid w:val="002337C7"/>
    <w:rsid w:val="00236F76"/>
    <w:rsid w:val="002406FE"/>
    <w:rsid w:val="00240797"/>
    <w:rsid w:val="00244195"/>
    <w:rsid w:val="00244A60"/>
    <w:rsid w:val="00245E33"/>
    <w:rsid w:val="00247ADF"/>
    <w:rsid w:val="00247FD4"/>
    <w:rsid w:val="002516D3"/>
    <w:rsid w:val="002520AB"/>
    <w:rsid w:val="00252271"/>
    <w:rsid w:val="002530BA"/>
    <w:rsid w:val="00256810"/>
    <w:rsid w:val="002576E7"/>
    <w:rsid w:val="002604C5"/>
    <w:rsid w:val="00261AA4"/>
    <w:rsid w:val="0026280E"/>
    <w:rsid w:val="0027490D"/>
    <w:rsid w:val="002749E8"/>
    <w:rsid w:val="00275E96"/>
    <w:rsid w:val="0028142B"/>
    <w:rsid w:val="0028145F"/>
    <w:rsid w:val="00284CAE"/>
    <w:rsid w:val="002853B5"/>
    <w:rsid w:val="00285B8D"/>
    <w:rsid w:val="00286789"/>
    <w:rsid w:val="00286CCB"/>
    <w:rsid w:val="002905E5"/>
    <w:rsid w:val="00291CA9"/>
    <w:rsid w:val="00292477"/>
    <w:rsid w:val="00293722"/>
    <w:rsid w:val="00294655"/>
    <w:rsid w:val="0029794B"/>
    <w:rsid w:val="002A0B78"/>
    <w:rsid w:val="002A0BB0"/>
    <w:rsid w:val="002A489E"/>
    <w:rsid w:val="002A748B"/>
    <w:rsid w:val="002B2440"/>
    <w:rsid w:val="002B3F4C"/>
    <w:rsid w:val="002B651A"/>
    <w:rsid w:val="002B6CF7"/>
    <w:rsid w:val="002B6ECE"/>
    <w:rsid w:val="002B7FB2"/>
    <w:rsid w:val="002C0841"/>
    <w:rsid w:val="002C1E7D"/>
    <w:rsid w:val="002C4D6F"/>
    <w:rsid w:val="002E0952"/>
    <w:rsid w:val="002E3DD0"/>
    <w:rsid w:val="002E56B4"/>
    <w:rsid w:val="002E646E"/>
    <w:rsid w:val="002E6D3A"/>
    <w:rsid w:val="002F0710"/>
    <w:rsid w:val="002F090A"/>
    <w:rsid w:val="002F1B35"/>
    <w:rsid w:val="002F78E8"/>
    <w:rsid w:val="003049BA"/>
    <w:rsid w:val="00304F0F"/>
    <w:rsid w:val="003069D1"/>
    <w:rsid w:val="0031061B"/>
    <w:rsid w:val="00313675"/>
    <w:rsid w:val="00317128"/>
    <w:rsid w:val="00320FD0"/>
    <w:rsid w:val="003240A0"/>
    <w:rsid w:val="003247A4"/>
    <w:rsid w:val="003306E4"/>
    <w:rsid w:val="003309C9"/>
    <w:rsid w:val="00332385"/>
    <w:rsid w:val="0033564E"/>
    <w:rsid w:val="003366FC"/>
    <w:rsid w:val="0033728C"/>
    <w:rsid w:val="00337D83"/>
    <w:rsid w:val="00341C4A"/>
    <w:rsid w:val="00343CDB"/>
    <w:rsid w:val="00345F64"/>
    <w:rsid w:val="003464DA"/>
    <w:rsid w:val="00346690"/>
    <w:rsid w:val="00346F0E"/>
    <w:rsid w:val="00351485"/>
    <w:rsid w:val="00354DB4"/>
    <w:rsid w:val="003560F7"/>
    <w:rsid w:val="003706A7"/>
    <w:rsid w:val="003749EB"/>
    <w:rsid w:val="00377328"/>
    <w:rsid w:val="003806E1"/>
    <w:rsid w:val="003869D2"/>
    <w:rsid w:val="00391D41"/>
    <w:rsid w:val="00392B4F"/>
    <w:rsid w:val="003A10AD"/>
    <w:rsid w:val="003A522B"/>
    <w:rsid w:val="003A5946"/>
    <w:rsid w:val="003B3033"/>
    <w:rsid w:val="003B34C9"/>
    <w:rsid w:val="003B3ACE"/>
    <w:rsid w:val="003B500E"/>
    <w:rsid w:val="003B704E"/>
    <w:rsid w:val="003C1C1C"/>
    <w:rsid w:val="003D4197"/>
    <w:rsid w:val="003E01BD"/>
    <w:rsid w:val="003E09FA"/>
    <w:rsid w:val="003E1235"/>
    <w:rsid w:val="003E5038"/>
    <w:rsid w:val="003E52F9"/>
    <w:rsid w:val="003E5A1B"/>
    <w:rsid w:val="003E620D"/>
    <w:rsid w:val="003F0F05"/>
    <w:rsid w:val="003F1036"/>
    <w:rsid w:val="003F3288"/>
    <w:rsid w:val="003F7C8F"/>
    <w:rsid w:val="004005F6"/>
    <w:rsid w:val="00401F31"/>
    <w:rsid w:val="004025CE"/>
    <w:rsid w:val="00412161"/>
    <w:rsid w:val="00413C92"/>
    <w:rsid w:val="00416B6E"/>
    <w:rsid w:val="0042247D"/>
    <w:rsid w:val="00423569"/>
    <w:rsid w:val="004257F2"/>
    <w:rsid w:val="00430A73"/>
    <w:rsid w:val="00437038"/>
    <w:rsid w:val="00437377"/>
    <w:rsid w:val="00442362"/>
    <w:rsid w:val="004430D9"/>
    <w:rsid w:val="00445F6B"/>
    <w:rsid w:val="00454736"/>
    <w:rsid w:val="00454B79"/>
    <w:rsid w:val="0045717A"/>
    <w:rsid w:val="00460773"/>
    <w:rsid w:val="00461B1A"/>
    <w:rsid w:val="00461D30"/>
    <w:rsid w:val="0046214B"/>
    <w:rsid w:val="00465045"/>
    <w:rsid w:val="00470F5D"/>
    <w:rsid w:val="00480AD6"/>
    <w:rsid w:val="00484591"/>
    <w:rsid w:val="00486FFC"/>
    <w:rsid w:val="004876E1"/>
    <w:rsid w:val="00487BC8"/>
    <w:rsid w:val="00491628"/>
    <w:rsid w:val="004A0A38"/>
    <w:rsid w:val="004A4274"/>
    <w:rsid w:val="004A5A6F"/>
    <w:rsid w:val="004B0EEF"/>
    <w:rsid w:val="004B42F3"/>
    <w:rsid w:val="004B77A9"/>
    <w:rsid w:val="004C2DD5"/>
    <w:rsid w:val="004C5D76"/>
    <w:rsid w:val="004C728D"/>
    <w:rsid w:val="004D0BE7"/>
    <w:rsid w:val="004D1934"/>
    <w:rsid w:val="004D4842"/>
    <w:rsid w:val="004D55D2"/>
    <w:rsid w:val="004D687E"/>
    <w:rsid w:val="004E1020"/>
    <w:rsid w:val="004E12A8"/>
    <w:rsid w:val="004E1375"/>
    <w:rsid w:val="004E1A5A"/>
    <w:rsid w:val="004E77A9"/>
    <w:rsid w:val="004F0041"/>
    <w:rsid w:val="004F139A"/>
    <w:rsid w:val="004F17EA"/>
    <w:rsid w:val="004F6B24"/>
    <w:rsid w:val="00500A50"/>
    <w:rsid w:val="005029DE"/>
    <w:rsid w:val="005101D6"/>
    <w:rsid w:val="005116FC"/>
    <w:rsid w:val="00513CC3"/>
    <w:rsid w:val="00515082"/>
    <w:rsid w:val="00515B04"/>
    <w:rsid w:val="00515BA8"/>
    <w:rsid w:val="005177B8"/>
    <w:rsid w:val="00522CEF"/>
    <w:rsid w:val="005245E4"/>
    <w:rsid w:val="0052617B"/>
    <w:rsid w:val="00535269"/>
    <w:rsid w:val="00543330"/>
    <w:rsid w:val="00544075"/>
    <w:rsid w:val="00547DF7"/>
    <w:rsid w:val="0055020A"/>
    <w:rsid w:val="00551961"/>
    <w:rsid w:val="005539D8"/>
    <w:rsid w:val="005565D2"/>
    <w:rsid w:val="00562E2F"/>
    <w:rsid w:val="005639A4"/>
    <w:rsid w:val="00565AE8"/>
    <w:rsid w:val="00566A35"/>
    <w:rsid w:val="005678D3"/>
    <w:rsid w:val="00571D50"/>
    <w:rsid w:val="0058129E"/>
    <w:rsid w:val="00583D74"/>
    <w:rsid w:val="0059119B"/>
    <w:rsid w:val="0059423E"/>
    <w:rsid w:val="005A10AB"/>
    <w:rsid w:val="005A2DF6"/>
    <w:rsid w:val="005A4969"/>
    <w:rsid w:val="005A5D0A"/>
    <w:rsid w:val="005A6F57"/>
    <w:rsid w:val="005B3A3D"/>
    <w:rsid w:val="005B4737"/>
    <w:rsid w:val="005B5BEE"/>
    <w:rsid w:val="005B618C"/>
    <w:rsid w:val="005B6443"/>
    <w:rsid w:val="005C0E37"/>
    <w:rsid w:val="005C1C4A"/>
    <w:rsid w:val="005C2896"/>
    <w:rsid w:val="005D7010"/>
    <w:rsid w:val="005E135C"/>
    <w:rsid w:val="005E14B5"/>
    <w:rsid w:val="005E197C"/>
    <w:rsid w:val="005E6C33"/>
    <w:rsid w:val="005F411D"/>
    <w:rsid w:val="005F5C31"/>
    <w:rsid w:val="005F6AFD"/>
    <w:rsid w:val="00600097"/>
    <w:rsid w:val="00601F50"/>
    <w:rsid w:val="00602D67"/>
    <w:rsid w:val="00604EC6"/>
    <w:rsid w:val="00606773"/>
    <w:rsid w:val="00611B38"/>
    <w:rsid w:val="0061673B"/>
    <w:rsid w:val="00616BFF"/>
    <w:rsid w:val="00620B0F"/>
    <w:rsid w:val="00624F57"/>
    <w:rsid w:val="00625D4D"/>
    <w:rsid w:val="00626D89"/>
    <w:rsid w:val="00627131"/>
    <w:rsid w:val="00630FD3"/>
    <w:rsid w:val="006351C3"/>
    <w:rsid w:val="006420FA"/>
    <w:rsid w:val="006453D0"/>
    <w:rsid w:val="00652F8E"/>
    <w:rsid w:val="00654073"/>
    <w:rsid w:val="0065611F"/>
    <w:rsid w:val="00663291"/>
    <w:rsid w:val="0066757B"/>
    <w:rsid w:val="00670EBD"/>
    <w:rsid w:val="00672087"/>
    <w:rsid w:val="00672487"/>
    <w:rsid w:val="006803E3"/>
    <w:rsid w:val="00681377"/>
    <w:rsid w:val="00681552"/>
    <w:rsid w:val="006817D4"/>
    <w:rsid w:val="00687240"/>
    <w:rsid w:val="00691525"/>
    <w:rsid w:val="00691CD2"/>
    <w:rsid w:val="006936C2"/>
    <w:rsid w:val="00695786"/>
    <w:rsid w:val="006A1343"/>
    <w:rsid w:val="006B2526"/>
    <w:rsid w:val="006B4D8D"/>
    <w:rsid w:val="006B5720"/>
    <w:rsid w:val="006B72F6"/>
    <w:rsid w:val="006B7C05"/>
    <w:rsid w:val="006C170B"/>
    <w:rsid w:val="006C1DF8"/>
    <w:rsid w:val="006C2033"/>
    <w:rsid w:val="006C2561"/>
    <w:rsid w:val="006C3148"/>
    <w:rsid w:val="006C5FD6"/>
    <w:rsid w:val="006C68C7"/>
    <w:rsid w:val="006C69E7"/>
    <w:rsid w:val="006D00C5"/>
    <w:rsid w:val="006D14AA"/>
    <w:rsid w:val="006D1A67"/>
    <w:rsid w:val="006D22DA"/>
    <w:rsid w:val="006D2F8F"/>
    <w:rsid w:val="006E1057"/>
    <w:rsid w:val="006E310F"/>
    <w:rsid w:val="006E3EDB"/>
    <w:rsid w:val="006E5CF5"/>
    <w:rsid w:val="006F1904"/>
    <w:rsid w:val="006F401F"/>
    <w:rsid w:val="006F47C6"/>
    <w:rsid w:val="00701214"/>
    <w:rsid w:val="007144D0"/>
    <w:rsid w:val="00715A26"/>
    <w:rsid w:val="0072620B"/>
    <w:rsid w:val="00726B3A"/>
    <w:rsid w:val="0072719F"/>
    <w:rsid w:val="00727AC7"/>
    <w:rsid w:val="00732158"/>
    <w:rsid w:val="007358A0"/>
    <w:rsid w:val="00736335"/>
    <w:rsid w:val="0074272B"/>
    <w:rsid w:val="007456BE"/>
    <w:rsid w:val="0074634D"/>
    <w:rsid w:val="007502F8"/>
    <w:rsid w:val="00753715"/>
    <w:rsid w:val="00756F88"/>
    <w:rsid w:val="007614C8"/>
    <w:rsid w:val="0076233E"/>
    <w:rsid w:val="007634F5"/>
    <w:rsid w:val="00763529"/>
    <w:rsid w:val="00764021"/>
    <w:rsid w:val="00765838"/>
    <w:rsid w:val="00765B07"/>
    <w:rsid w:val="007729C8"/>
    <w:rsid w:val="0077511F"/>
    <w:rsid w:val="007809EB"/>
    <w:rsid w:val="00781169"/>
    <w:rsid w:val="007815A7"/>
    <w:rsid w:val="007829F1"/>
    <w:rsid w:val="00785099"/>
    <w:rsid w:val="007857E5"/>
    <w:rsid w:val="00785A58"/>
    <w:rsid w:val="007A0700"/>
    <w:rsid w:val="007A16D7"/>
    <w:rsid w:val="007A4C37"/>
    <w:rsid w:val="007B7102"/>
    <w:rsid w:val="007C6C74"/>
    <w:rsid w:val="007D159B"/>
    <w:rsid w:val="007D1F9B"/>
    <w:rsid w:val="007D3B47"/>
    <w:rsid w:val="007E0651"/>
    <w:rsid w:val="007E2B73"/>
    <w:rsid w:val="007E6C37"/>
    <w:rsid w:val="007F01F2"/>
    <w:rsid w:val="007F0A93"/>
    <w:rsid w:val="007F7C6A"/>
    <w:rsid w:val="008024DA"/>
    <w:rsid w:val="00803514"/>
    <w:rsid w:val="0080513D"/>
    <w:rsid w:val="00813C89"/>
    <w:rsid w:val="00822FE2"/>
    <w:rsid w:val="00824A4A"/>
    <w:rsid w:val="00825069"/>
    <w:rsid w:val="00825906"/>
    <w:rsid w:val="0084043A"/>
    <w:rsid w:val="00840AA3"/>
    <w:rsid w:val="008433F8"/>
    <w:rsid w:val="00845CA1"/>
    <w:rsid w:val="0084792A"/>
    <w:rsid w:val="00861BFA"/>
    <w:rsid w:val="008644B5"/>
    <w:rsid w:val="00871572"/>
    <w:rsid w:val="0087645F"/>
    <w:rsid w:val="0087686F"/>
    <w:rsid w:val="008777B0"/>
    <w:rsid w:val="00882AD5"/>
    <w:rsid w:val="00883340"/>
    <w:rsid w:val="0088338C"/>
    <w:rsid w:val="008835CD"/>
    <w:rsid w:val="00883AAB"/>
    <w:rsid w:val="00887F74"/>
    <w:rsid w:val="00891426"/>
    <w:rsid w:val="0089592E"/>
    <w:rsid w:val="00895B96"/>
    <w:rsid w:val="00896D77"/>
    <w:rsid w:val="00896F83"/>
    <w:rsid w:val="008971A9"/>
    <w:rsid w:val="00897A08"/>
    <w:rsid w:val="008A065F"/>
    <w:rsid w:val="008A1E73"/>
    <w:rsid w:val="008A27DC"/>
    <w:rsid w:val="008A5EA9"/>
    <w:rsid w:val="008A7C54"/>
    <w:rsid w:val="008B1AD3"/>
    <w:rsid w:val="008B34A9"/>
    <w:rsid w:val="008B41AD"/>
    <w:rsid w:val="008B6210"/>
    <w:rsid w:val="008B7B6B"/>
    <w:rsid w:val="008C0775"/>
    <w:rsid w:val="008D4CC9"/>
    <w:rsid w:val="008E3E85"/>
    <w:rsid w:val="008E3F11"/>
    <w:rsid w:val="008E4287"/>
    <w:rsid w:val="008F2C10"/>
    <w:rsid w:val="00901440"/>
    <w:rsid w:val="009038FD"/>
    <w:rsid w:val="00904824"/>
    <w:rsid w:val="0090626E"/>
    <w:rsid w:val="00912800"/>
    <w:rsid w:val="009211B4"/>
    <w:rsid w:val="00921A9B"/>
    <w:rsid w:val="009253C9"/>
    <w:rsid w:val="00934C1E"/>
    <w:rsid w:val="00935108"/>
    <w:rsid w:val="00945E5F"/>
    <w:rsid w:val="00953D41"/>
    <w:rsid w:val="00954A60"/>
    <w:rsid w:val="0096238B"/>
    <w:rsid w:val="009638ED"/>
    <w:rsid w:val="00963BDD"/>
    <w:rsid w:val="00966218"/>
    <w:rsid w:val="009754D5"/>
    <w:rsid w:val="0098368B"/>
    <w:rsid w:val="00983B09"/>
    <w:rsid w:val="00986D95"/>
    <w:rsid w:val="00990660"/>
    <w:rsid w:val="0099142A"/>
    <w:rsid w:val="00992646"/>
    <w:rsid w:val="00993C57"/>
    <w:rsid w:val="00995DB5"/>
    <w:rsid w:val="009A4A22"/>
    <w:rsid w:val="009A70CA"/>
    <w:rsid w:val="009B14E7"/>
    <w:rsid w:val="009B336B"/>
    <w:rsid w:val="009C237D"/>
    <w:rsid w:val="009C40DA"/>
    <w:rsid w:val="009C5812"/>
    <w:rsid w:val="009C6C17"/>
    <w:rsid w:val="009C7A02"/>
    <w:rsid w:val="009D0307"/>
    <w:rsid w:val="009E5738"/>
    <w:rsid w:val="009E6CDF"/>
    <w:rsid w:val="009F3ADE"/>
    <w:rsid w:val="009F48C2"/>
    <w:rsid w:val="00A03A36"/>
    <w:rsid w:val="00A03AB6"/>
    <w:rsid w:val="00A059BA"/>
    <w:rsid w:val="00A1046F"/>
    <w:rsid w:val="00A11069"/>
    <w:rsid w:val="00A122BD"/>
    <w:rsid w:val="00A13CB6"/>
    <w:rsid w:val="00A17BEA"/>
    <w:rsid w:val="00A23C6E"/>
    <w:rsid w:val="00A251FB"/>
    <w:rsid w:val="00A31F11"/>
    <w:rsid w:val="00A32D0D"/>
    <w:rsid w:val="00A333E7"/>
    <w:rsid w:val="00A35A1D"/>
    <w:rsid w:val="00A361EF"/>
    <w:rsid w:val="00A37D95"/>
    <w:rsid w:val="00A46571"/>
    <w:rsid w:val="00A47B94"/>
    <w:rsid w:val="00A52315"/>
    <w:rsid w:val="00A53058"/>
    <w:rsid w:val="00A547E1"/>
    <w:rsid w:val="00A56080"/>
    <w:rsid w:val="00A5682A"/>
    <w:rsid w:val="00A6017B"/>
    <w:rsid w:val="00A60473"/>
    <w:rsid w:val="00A620D5"/>
    <w:rsid w:val="00A72EF5"/>
    <w:rsid w:val="00A75C2C"/>
    <w:rsid w:val="00A82579"/>
    <w:rsid w:val="00A8305E"/>
    <w:rsid w:val="00A840DF"/>
    <w:rsid w:val="00A9091B"/>
    <w:rsid w:val="00A9172A"/>
    <w:rsid w:val="00A93596"/>
    <w:rsid w:val="00A95C7C"/>
    <w:rsid w:val="00A961D7"/>
    <w:rsid w:val="00AA10D5"/>
    <w:rsid w:val="00AA1ABB"/>
    <w:rsid w:val="00AA7D65"/>
    <w:rsid w:val="00AB6429"/>
    <w:rsid w:val="00AB646B"/>
    <w:rsid w:val="00AC1D80"/>
    <w:rsid w:val="00AC2818"/>
    <w:rsid w:val="00AC60CA"/>
    <w:rsid w:val="00AD23B6"/>
    <w:rsid w:val="00AD3D37"/>
    <w:rsid w:val="00AD53EF"/>
    <w:rsid w:val="00AE1E8A"/>
    <w:rsid w:val="00AE22A1"/>
    <w:rsid w:val="00AE397A"/>
    <w:rsid w:val="00AE3CB2"/>
    <w:rsid w:val="00AE4604"/>
    <w:rsid w:val="00AE653C"/>
    <w:rsid w:val="00AE6788"/>
    <w:rsid w:val="00AF0593"/>
    <w:rsid w:val="00AF2F1B"/>
    <w:rsid w:val="00AF329A"/>
    <w:rsid w:val="00AF3F4D"/>
    <w:rsid w:val="00AF72F8"/>
    <w:rsid w:val="00B013F3"/>
    <w:rsid w:val="00B01DBB"/>
    <w:rsid w:val="00B037C7"/>
    <w:rsid w:val="00B04248"/>
    <w:rsid w:val="00B0599B"/>
    <w:rsid w:val="00B07338"/>
    <w:rsid w:val="00B10FDE"/>
    <w:rsid w:val="00B1224E"/>
    <w:rsid w:val="00B12613"/>
    <w:rsid w:val="00B135E2"/>
    <w:rsid w:val="00B13EEF"/>
    <w:rsid w:val="00B16307"/>
    <w:rsid w:val="00B20EFA"/>
    <w:rsid w:val="00B21048"/>
    <w:rsid w:val="00B26D7C"/>
    <w:rsid w:val="00B3246F"/>
    <w:rsid w:val="00B32D41"/>
    <w:rsid w:val="00B36F55"/>
    <w:rsid w:val="00B37B99"/>
    <w:rsid w:val="00B4187B"/>
    <w:rsid w:val="00B45A0E"/>
    <w:rsid w:val="00B50FB9"/>
    <w:rsid w:val="00B51F46"/>
    <w:rsid w:val="00B56D17"/>
    <w:rsid w:val="00B57490"/>
    <w:rsid w:val="00B67CC8"/>
    <w:rsid w:val="00B70F1F"/>
    <w:rsid w:val="00B716DF"/>
    <w:rsid w:val="00B719E8"/>
    <w:rsid w:val="00B829FF"/>
    <w:rsid w:val="00B838B5"/>
    <w:rsid w:val="00B84108"/>
    <w:rsid w:val="00B86A02"/>
    <w:rsid w:val="00B901B5"/>
    <w:rsid w:val="00B90727"/>
    <w:rsid w:val="00B95D83"/>
    <w:rsid w:val="00B9750E"/>
    <w:rsid w:val="00BA0A52"/>
    <w:rsid w:val="00BA1474"/>
    <w:rsid w:val="00BA4013"/>
    <w:rsid w:val="00BB052D"/>
    <w:rsid w:val="00BB20CE"/>
    <w:rsid w:val="00BB33A4"/>
    <w:rsid w:val="00BB548E"/>
    <w:rsid w:val="00BB789E"/>
    <w:rsid w:val="00BC279B"/>
    <w:rsid w:val="00BC38E0"/>
    <w:rsid w:val="00BD2A54"/>
    <w:rsid w:val="00BD46E6"/>
    <w:rsid w:val="00BD4F45"/>
    <w:rsid w:val="00BE1F99"/>
    <w:rsid w:val="00BE2388"/>
    <w:rsid w:val="00BE35B8"/>
    <w:rsid w:val="00BE58B3"/>
    <w:rsid w:val="00BF7065"/>
    <w:rsid w:val="00C03056"/>
    <w:rsid w:val="00C03443"/>
    <w:rsid w:val="00C053E8"/>
    <w:rsid w:val="00C06B24"/>
    <w:rsid w:val="00C0748E"/>
    <w:rsid w:val="00C164DE"/>
    <w:rsid w:val="00C233CB"/>
    <w:rsid w:val="00C24B8A"/>
    <w:rsid w:val="00C2535D"/>
    <w:rsid w:val="00C27237"/>
    <w:rsid w:val="00C32D3A"/>
    <w:rsid w:val="00C33C32"/>
    <w:rsid w:val="00C340D4"/>
    <w:rsid w:val="00C363AD"/>
    <w:rsid w:val="00C41DA4"/>
    <w:rsid w:val="00C457A4"/>
    <w:rsid w:val="00C47BC9"/>
    <w:rsid w:val="00C50850"/>
    <w:rsid w:val="00C562BB"/>
    <w:rsid w:val="00C5643B"/>
    <w:rsid w:val="00C626B5"/>
    <w:rsid w:val="00C63046"/>
    <w:rsid w:val="00C64337"/>
    <w:rsid w:val="00C70F99"/>
    <w:rsid w:val="00C72023"/>
    <w:rsid w:val="00C74738"/>
    <w:rsid w:val="00C7557B"/>
    <w:rsid w:val="00C76A4C"/>
    <w:rsid w:val="00C8070F"/>
    <w:rsid w:val="00C81AD4"/>
    <w:rsid w:val="00C8547A"/>
    <w:rsid w:val="00C87276"/>
    <w:rsid w:val="00C924B4"/>
    <w:rsid w:val="00C93E80"/>
    <w:rsid w:val="00C967FE"/>
    <w:rsid w:val="00CB1D05"/>
    <w:rsid w:val="00CC65CF"/>
    <w:rsid w:val="00CD59B1"/>
    <w:rsid w:val="00CE3D9E"/>
    <w:rsid w:val="00CE4FA7"/>
    <w:rsid w:val="00CF0856"/>
    <w:rsid w:val="00CF0B88"/>
    <w:rsid w:val="00CF2BAA"/>
    <w:rsid w:val="00CF6BC9"/>
    <w:rsid w:val="00D008DD"/>
    <w:rsid w:val="00D038AB"/>
    <w:rsid w:val="00D04C0F"/>
    <w:rsid w:val="00D10130"/>
    <w:rsid w:val="00D11C40"/>
    <w:rsid w:val="00D14BC9"/>
    <w:rsid w:val="00D17811"/>
    <w:rsid w:val="00D205E3"/>
    <w:rsid w:val="00D231C9"/>
    <w:rsid w:val="00D23301"/>
    <w:rsid w:val="00D234D8"/>
    <w:rsid w:val="00D2644C"/>
    <w:rsid w:val="00D26F36"/>
    <w:rsid w:val="00D32D80"/>
    <w:rsid w:val="00D41A37"/>
    <w:rsid w:val="00D447B0"/>
    <w:rsid w:val="00D52008"/>
    <w:rsid w:val="00D52223"/>
    <w:rsid w:val="00D525CF"/>
    <w:rsid w:val="00D53F5E"/>
    <w:rsid w:val="00D54AC1"/>
    <w:rsid w:val="00D56D57"/>
    <w:rsid w:val="00D60340"/>
    <w:rsid w:val="00D626DB"/>
    <w:rsid w:val="00D64355"/>
    <w:rsid w:val="00D6545D"/>
    <w:rsid w:val="00D815C7"/>
    <w:rsid w:val="00D84769"/>
    <w:rsid w:val="00D908EC"/>
    <w:rsid w:val="00D919F8"/>
    <w:rsid w:val="00D947DA"/>
    <w:rsid w:val="00D95825"/>
    <w:rsid w:val="00D97394"/>
    <w:rsid w:val="00DA0D48"/>
    <w:rsid w:val="00DA1522"/>
    <w:rsid w:val="00DA7BEB"/>
    <w:rsid w:val="00DB7B97"/>
    <w:rsid w:val="00DC0F2E"/>
    <w:rsid w:val="00DC11B4"/>
    <w:rsid w:val="00DC4DEB"/>
    <w:rsid w:val="00DC5477"/>
    <w:rsid w:val="00DD1DE6"/>
    <w:rsid w:val="00DD5F3A"/>
    <w:rsid w:val="00DE0031"/>
    <w:rsid w:val="00DE012F"/>
    <w:rsid w:val="00DE1638"/>
    <w:rsid w:val="00DE1839"/>
    <w:rsid w:val="00DE464D"/>
    <w:rsid w:val="00DE4783"/>
    <w:rsid w:val="00E00CA4"/>
    <w:rsid w:val="00E040A7"/>
    <w:rsid w:val="00E06EE0"/>
    <w:rsid w:val="00E13A9E"/>
    <w:rsid w:val="00E15B9D"/>
    <w:rsid w:val="00E16A5D"/>
    <w:rsid w:val="00E21551"/>
    <w:rsid w:val="00E2188C"/>
    <w:rsid w:val="00E24F35"/>
    <w:rsid w:val="00E2527E"/>
    <w:rsid w:val="00E25EA0"/>
    <w:rsid w:val="00E26948"/>
    <w:rsid w:val="00E27DEF"/>
    <w:rsid w:val="00E27FA1"/>
    <w:rsid w:val="00E37797"/>
    <w:rsid w:val="00E42BF7"/>
    <w:rsid w:val="00E43574"/>
    <w:rsid w:val="00E50FC9"/>
    <w:rsid w:val="00E54C83"/>
    <w:rsid w:val="00E61A30"/>
    <w:rsid w:val="00E62B8F"/>
    <w:rsid w:val="00E66CC7"/>
    <w:rsid w:val="00E71865"/>
    <w:rsid w:val="00E75F08"/>
    <w:rsid w:val="00E80F15"/>
    <w:rsid w:val="00E93A88"/>
    <w:rsid w:val="00E96740"/>
    <w:rsid w:val="00EA43CF"/>
    <w:rsid w:val="00EA5CA7"/>
    <w:rsid w:val="00EA7DE9"/>
    <w:rsid w:val="00EB1C8F"/>
    <w:rsid w:val="00EB50E8"/>
    <w:rsid w:val="00EB631A"/>
    <w:rsid w:val="00EC515C"/>
    <w:rsid w:val="00EC700A"/>
    <w:rsid w:val="00EE12F2"/>
    <w:rsid w:val="00EF0D76"/>
    <w:rsid w:val="00EF37B5"/>
    <w:rsid w:val="00EF532C"/>
    <w:rsid w:val="00EF6C94"/>
    <w:rsid w:val="00F24C23"/>
    <w:rsid w:val="00F36345"/>
    <w:rsid w:val="00F36734"/>
    <w:rsid w:val="00F36857"/>
    <w:rsid w:val="00F41D1E"/>
    <w:rsid w:val="00F423A8"/>
    <w:rsid w:val="00F429A6"/>
    <w:rsid w:val="00F42C96"/>
    <w:rsid w:val="00F45E8D"/>
    <w:rsid w:val="00F46923"/>
    <w:rsid w:val="00F5069A"/>
    <w:rsid w:val="00F51D90"/>
    <w:rsid w:val="00F51FFC"/>
    <w:rsid w:val="00F542F9"/>
    <w:rsid w:val="00F5505E"/>
    <w:rsid w:val="00F61B98"/>
    <w:rsid w:val="00F71C3A"/>
    <w:rsid w:val="00F71CD3"/>
    <w:rsid w:val="00F72168"/>
    <w:rsid w:val="00F76BA2"/>
    <w:rsid w:val="00F76CC0"/>
    <w:rsid w:val="00F80902"/>
    <w:rsid w:val="00F82C63"/>
    <w:rsid w:val="00F8340D"/>
    <w:rsid w:val="00F85FB1"/>
    <w:rsid w:val="00F94E76"/>
    <w:rsid w:val="00F9591B"/>
    <w:rsid w:val="00F96317"/>
    <w:rsid w:val="00F97C14"/>
    <w:rsid w:val="00FA0022"/>
    <w:rsid w:val="00FA1AD7"/>
    <w:rsid w:val="00FA3E61"/>
    <w:rsid w:val="00FA70EE"/>
    <w:rsid w:val="00FB1889"/>
    <w:rsid w:val="00FB1CD9"/>
    <w:rsid w:val="00FB3A04"/>
    <w:rsid w:val="00FB46B8"/>
    <w:rsid w:val="00FB4FD9"/>
    <w:rsid w:val="00FC0A0B"/>
    <w:rsid w:val="00FC3955"/>
    <w:rsid w:val="00FC522D"/>
    <w:rsid w:val="00FC5365"/>
    <w:rsid w:val="00FD1CC4"/>
    <w:rsid w:val="00FD2DCB"/>
    <w:rsid w:val="00FD53EE"/>
    <w:rsid w:val="00FD7F0B"/>
    <w:rsid w:val="00FE063A"/>
    <w:rsid w:val="00FE468A"/>
    <w:rsid w:val="00FE48AC"/>
    <w:rsid w:val="00FE5E95"/>
    <w:rsid w:val="00FF1BDD"/>
    <w:rsid w:val="00FF2C8A"/>
    <w:rsid w:val="00FF36B7"/>
    <w:rsid w:val="00FF484F"/>
    <w:rsid w:val="00FF4C5F"/>
    <w:rsid w:val="00FF6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6B3910-3B2C-4635-B9F8-E463D0328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44D"/>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544D"/>
    <w:rPr>
      <w:rFonts w:ascii="Tahoma" w:hAnsi="Tahoma" w:cs="Tahoma"/>
      <w:sz w:val="16"/>
      <w:szCs w:val="16"/>
    </w:rPr>
  </w:style>
  <w:style w:type="character" w:customStyle="1" w:styleId="BalloonTextChar">
    <w:name w:val="Balloon Text Char"/>
    <w:basedOn w:val="DefaultParagraphFont"/>
    <w:link w:val="BalloonText"/>
    <w:uiPriority w:val="99"/>
    <w:semiHidden/>
    <w:rsid w:val="0010544D"/>
    <w:rPr>
      <w:rFonts w:ascii="Tahoma" w:eastAsia="Times New Roman" w:hAnsi="Tahoma" w:cs="Tahoma"/>
      <w:sz w:val="16"/>
      <w:szCs w:val="16"/>
    </w:rPr>
  </w:style>
  <w:style w:type="paragraph" w:styleId="ListParagraph">
    <w:name w:val="List Paragraph"/>
    <w:basedOn w:val="Normal"/>
    <w:uiPriority w:val="34"/>
    <w:qFormat/>
    <w:rsid w:val="001D0E3A"/>
    <w:pPr>
      <w:ind w:left="720"/>
      <w:contextualSpacing/>
    </w:pPr>
  </w:style>
  <w:style w:type="character" w:customStyle="1" w:styleId="apple-converted-space">
    <w:name w:val="apple-converted-space"/>
    <w:basedOn w:val="DefaultParagraphFont"/>
    <w:rsid w:val="001D0E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775</Words>
  <Characters>4419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5184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Tatum</dc:creator>
  <cp:lastModifiedBy>Erin Van Bohemen</cp:lastModifiedBy>
  <cp:revision>2</cp:revision>
  <cp:lastPrinted>2015-02-13T21:37:00Z</cp:lastPrinted>
  <dcterms:created xsi:type="dcterms:W3CDTF">2016-08-09T02:09:00Z</dcterms:created>
  <dcterms:modified xsi:type="dcterms:W3CDTF">2016-08-09T02:09:00Z</dcterms:modified>
</cp:coreProperties>
</file>